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06E8B" w:rsidRDefault="00206E8B" w:rsidP="00206E8B">
      <w:r>
        <w:t>Dobrý den</w:t>
      </w:r>
      <w:r>
        <w:t>,</w:t>
      </w:r>
    </w:p>
    <w:p w:rsidR="00206E8B" w:rsidRDefault="00206E8B" w:rsidP="00206E8B"/>
    <w:p w:rsidR="00206E8B" w:rsidRDefault="00206E8B" w:rsidP="00206E8B">
      <w:r>
        <w:t xml:space="preserve">shrnuji základní informace, které jsme projednali během úterního telefonátu a doplňuji o </w:t>
      </w:r>
      <w:proofErr w:type="spellStart"/>
      <w:r>
        <w:t>info</w:t>
      </w:r>
      <w:proofErr w:type="spellEnd"/>
      <w:r>
        <w:t xml:space="preserve"> o možnosti osvobození od bezúplatného příjmu dle zákona o daních příjmů.</w:t>
      </w:r>
    </w:p>
    <w:p w:rsidR="00206E8B" w:rsidRDefault="00206E8B" w:rsidP="00206E8B"/>
    <w:p w:rsidR="00206E8B" w:rsidRDefault="00206E8B" w:rsidP="00206E8B">
      <w:pPr>
        <w:rPr>
          <w:b/>
          <w:bCs/>
        </w:rPr>
      </w:pPr>
      <w:r>
        <w:rPr>
          <w:b/>
          <w:bCs/>
        </w:rPr>
        <w:t>forma převodu podílu SMZ na BDP</w:t>
      </w:r>
    </w:p>
    <w:p w:rsidR="00206E8B" w:rsidRDefault="00206E8B" w:rsidP="00206E8B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za účelem dosažení změny velikosti podílu je třeba právním jednání část podílu převést na BDP</w:t>
      </w:r>
    </w:p>
    <w:p w:rsidR="00206E8B" w:rsidRDefault="00206E8B" w:rsidP="00206E8B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prohlášení vlastníka samo o sobě není právním titulem převodu, slouží pouze k transformaci běžného spoluvlastnictví na bytové spoluvlastnictví</w:t>
      </w:r>
    </w:p>
    <w:p w:rsidR="00206E8B" w:rsidRDefault="00206E8B" w:rsidP="00206E8B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převod tak musí proběhnout obvyklým způsobem nabývaní vlastnictví, tzn. s možnostmi </w:t>
      </w:r>
    </w:p>
    <w:p w:rsidR="00206E8B" w:rsidRDefault="00206E8B" w:rsidP="00206E8B">
      <w:pPr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prodej </w:t>
      </w:r>
    </w:p>
    <w:p w:rsidR="00206E8B" w:rsidRDefault="00206E8B" w:rsidP="00206E8B">
      <w:pPr>
        <w:numPr>
          <w:ilvl w:val="2"/>
          <w:numId w:val="1"/>
        </w:numPr>
        <w:rPr>
          <w:rFonts w:eastAsia="Times New Roman"/>
        </w:rPr>
      </w:pPr>
      <w:r>
        <w:rPr>
          <w:rFonts w:eastAsia="Times New Roman"/>
        </w:rPr>
        <w:t>nepřichází v úvahu, narovnání vztahů má být v této fázi bezplatné</w:t>
      </w:r>
    </w:p>
    <w:p w:rsidR="00206E8B" w:rsidRDefault="00206E8B" w:rsidP="00206E8B">
      <w:pPr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směna </w:t>
      </w:r>
    </w:p>
    <w:p w:rsidR="00206E8B" w:rsidRDefault="00206E8B" w:rsidP="00206E8B">
      <w:pPr>
        <w:numPr>
          <w:ilvl w:val="2"/>
          <w:numId w:val="1"/>
        </w:numPr>
        <w:rPr>
          <w:rFonts w:eastAsia="Times New Roman"/>
        </w:rPr>
      </w:pPr>
      <w:r>
        <w:rPr>
          <w:rFonts w:eastAsia="Times New Roman"/>
        </w:rPr>
        <w:t>nepřichází v úvahu před provedením rozdělení na jednotky, není co směňovat</w:t>
      </w:r>
    </w:p>
    <w:p w:rsidR="00206E8B" w:rsidRDefault="00206E8B" w:rsidP="00206E8B">
      <w:pPr>
        <w:numPr>
          <w:ilvl w:val="2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mohla by být provedena po rozdělení domu na jednotky </w:t>
      </w:r>
    </w:p>
    <w:p w:rsidR="00206E8B" w:rsidRDefault="00206E8B" w:rsidP="00206E8B">
      <w:pPr>
        <w:numPr>
          <w:ilvl w:val="3"/>
          <w:numId w:val="1"/>
        </w:numPr>
        <w:rPr>
          <w:rFonts w:eastAsia="Times New Roman"/>
        </w:rPr>
      </w:pPr>
      <w:r>
        <w:rPr>
          <w:rFonts w:eastAsia="Times New Roman"/>
        </w:rPr>
        <w:t>předmětem směny by byl podíl BDP na bytu zvláštního určení a byl by směněn za příslušnou část podílu SMZ na druhé jednotce zahrnující soubor bytů</w:t>
      </w:r>
    </w:p>
    <w:p w:rsidR="00206E8B" w:rsidRDefault="00206E8B" w:rsidP="00206E8B">
      <w:pPr>
        <w:numPr>
          <w:ilvl w:val="2"/>
          <w:numId w:val="1"/>
        </w:numPr>
        <w:rPr>
          <w:rFonts w:eastAsia="Times New Roman"/>
        </w:rPr>
      </w:pPr>
      <w:r>
        <w:rPr>
          <w:rFonts w:eastAsia="Times New Roman"/>
        </w:rPr>
        <w:t>zřejmě zbytečně složitá varianta</w:t>
      </w:r>
    </w:p>
    <w:p w:rsidR="00206E8B" w:rsidRDefault="00206E8B" w:rsidP="00206E8B">
      <w:pPr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darování </w:t>
      </w:r>
    </w:p>
    <w:p w:rsidR="00206E8B" w:rsidRDefault="00206E8B" w:rsidP="00206E8B">
      <w:pPr>
        <w:numPr>
          <w:ilvl w:val="2"/>
          <w:numId w:val="1"/>
        </w:numPr>
        <w:rPr>
          <w:rFonts w:eastAsia="Times New Roman"/>
        </w:rPr>
      </w:pPr>
      <w:r>
        <w:rPr>
          <w:rFonts w:eastAsia="Times New Roman"/>
        </w:rPr>
        <w:t>odpovídalo by povaze věci</w:t>
      </w:r>
    </w:p>
    <w:p w:rsidR="00206E8B" w:rsidRDefault="00206E8B" w:rsidP="00206E8B">
      <w:pPr>
        <w:numPr>
          <w:ilvl w:val="2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podle § 19b odst. 1 písm. g) zákona o daních z příjmů, který nabyl účinnosti 1.1.2023, by bylo darování od daně pravděpodobně osvobozeno </w:t>
      </w:r>
    </w:p>
    <w:p w:rsidR="00206E8B" w:rsidRDefault="00206E8B" w:rsidP="00206E8B">
      <w:pPr>
        <w:numPr>
          <w:ilvl w:val="3"/>
          <w:numId w:val="1"/>
        </w:numPr>
        <w:rPr>
          <w:rFonts w:eastAsia="Times New Roman"/>
        </w:rPr>
      </w:pPr>
      <w:r>
        <w:rPr>
          <w:rFonts w:eastAsia="Times New Roman"/>
        </w:rPr>
        <w:t>ustanovení je koncipováno poměrně široce a dopadá i na převod spoluvlastnického podílu obce bytovému družstvu</w:t>
      </w:r>
    </w:p>
    <w:p w:rsidR="00206E8B" w:rsidRDefault="00206E8B" w:rsidP="00206E8B">
      <w:pPr>
        <w:numPr>
          <w:ilvl w:val="3"/>
          <w:numId w:val="1"/>
        </w:numPr>
        <w:rPr>
          <w:rFonts w:eastAsia="Times New Roman"/>
        </w:rPr>
      </w:pPr>
      <w:r>
        <w:rPr>
          <w:rFonts w:eastAsia="Times New Roman"/>
        </w:rPr>
        <w:t>podmínky jsem ověřil, mělo by na situaci BDP a SMZ dopadat, možná s jedinou výjimkou</w:t>
      </w:r>
    </w:p>
    <w:p w:rsidR="00206E8B" w:rsidRDefault="00206E8B" w:rsidP="00206E8B">
      <w:pPr>
        <w:numPr>
          <w:ilvl w:val="3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předmětný § 19b uvádí, že osvobození je možné tehdy, pokud byl převod </w:t>
      </w:r>
      <w:r>
        <w:rPr>
          <w:rFonts w:eastAsia="Times New Roman"/>
          <w:b/>
          <w:bCs/>
        </w:rPr>
        <w:t>po stanovenou</w:t>
      </w:r>
      <w:r>
        <w:rPr>
          <w:rFonts w:eastAsia="Times New Roman"/>
        </w:rPr>
        <w:t xml:space="preserve"> dobu </w:t>
      </w:r>
      <w:r>
        <w:rPr>
          <w:rFonts w:eastAsia="Times New Roman"/>
          <w:b/>
          <w:bCs/>
        </w:rPr>
        <w:t>zakázán podmínkami poskytnutí dotace</w:t>
      </w:r>
      <w:r>
        <w:rPr>
          <w:rFonts w:eastAsia="Times New Roman"/>
        </w:rPr>
        <w:t xml:space="preserve"> a převod probíhá </w:t>
      </w:r>
      <w:r>
        <w:rPr>
          <w:rFonts w:eastAsia="Times New Roman"/>
          <w:b/>
          <w:bCs/>
        </w:rPr>
        <w:t>až po uplynutí této doby</w:t>
      </w:r>
      <w:r>
        <w:rPr>
          <w:rFonts w:eastAsia="Times New Roman"/>
        </w:rPr>
        <w:t xml:space="preserve"> </w:t>
      </w:r>
    </w:p>
    <w:p w:rsidR="00206E8B" w:rsidRDefault="00206E8B" w:rsidP="00206E8B">
      <w:pPr>
        <w:numPr>
          <w:ilvl w:val="4"/>
          <w:numId w:val="1"/>
        </w:numPr>
        <w:rPr>
          <w:rFonts w:eastAsia="Times New Roman"/>
        </w:rPr>
      </w:pPr>
      <w:r>
        <w:rPr>
          <w:rFonts w:eastAsia="Times New Roman"/>
        </w:rPr>
        <w:t>„</w:t>
      </w:r>
      <w:r>
        <w:rPr>
          <w:rFonts w:eastAsia="Times New Roman"/>
          <w:i/>
          <w:iCs/>
        </w:rPr>
        <w:t>stanovenou dobou</w:t>
      </w:r>
      <w:r>
        <w:rPr>
          <w:rFonts w:eastAsia="Times New Roman"/>
        </w:rPr>
        <w:t xml:space="preserve">“ se dle mého názoru rozumí doba 20 let stanovená v § 3 odst. 1 písm. d) nařízení vlády č. 481/2000 Sb. </w:t>
      </w:r>
    </w:p>
    <w:p w:rsidR="00206E8B" w:rsidRDefault="00206E8B" w:rsidP="00206E8B">
      <w:pPr>
        <w:numPr>
          <w:ilvl w:val="5"/>
          <w:numId w:val="1"/>
        </w:numPr>
        <w:rPr>
          <w:rFonts w:eastAsia="Times New Roman"/>
        </w:rPr>
      </w:pPr>
      <w:r>
        <w:rPr>
          <w:rFonts w:eastAsia="Times New Roman"/>
        </w:rPr>
        <w:t>ve smlouvě o poskytnutí dotace byl převod v souladu s uvedeným ustanovením po dobu 20 let od kolaudace zakázán</w:t>
      </w:r>
    </w:p>
    <w:p w:rsidR="00206E8B" w:rsidRDefault="00206E8B" w:rsidP="00206E8B">
      <w:pPr>
        <w:numPr>
          <w:ilvl w:val="4"/>
          <w:numId w:val="1"/>
        </w:numPr>
        <w:rPr>
          <w:rFonts w:eastAsia="Times New Roman"/>
        </w:rPr>
      </w:pPr>
      <w:r>
        <w:rPr>
          <w:rFonts w:eastAsia="Times New Roman"/>
        </w:rPr>
        <w:t>kolaudační rozhodnutí nabyla právní moci 29.9.2003, 24.9.2003 a 30.9.2004</w:t>
      </w:r>
    </w:p>
    <w:p w:rsidR="00206E8B" w:rsidRDefault="00206E8B" w:rsidP="00206E8B">
      <w:pPr>
        <w:numPr>
          <w:ilvl w:val="4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dohodou o změně smlouvy o dotaci však nedošlo výslovně ke zkrácení doby zákazu převodu, ale úplnému odpadnutí podmínky </w:t>
      </w:r>
    </w:p>
    <w:p w:rsidR="00206E8B" w:rsidRDefault="00206E8B" w:rsidP="00206E8B">
      <w:pPr>
        <w:numPr>
          <w:ilvl w:val="5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dohoda o změně smlouvy o dotaci totiž v souladu s možností upravenou v § 3 odst. 2 nařízení vlády č. 481/2000 Sb., stanoví, že podmínka zákazu převodu po dobu 20 let </w:t>
      </w:r>
      <w:r>
        <w:rPr>
          <w:rFonts w:eastAsia="Times New Roman"/>
          <w:b/>
          <w:bCs/>
        </w:rPr>
        <w:t>již není nadále závazná</w:t>
      </w:r>
    </w:p>
    <w:p w:rsidR="00206E8B" w:rsidRDefault="00206E8B" w:rsidP="00206E8B">
      <w:pPr>
        <w:numPr>
          <w:ilvl w:val="4"/>
          <w:numId w:val="1"/>
        </w:numPr>
        <w:rPr>
          <w:rFonts w:eastAsia="Times New Roman"/>
        </w:rPr>
      </w:pPr>
      <w:r>
        <w:rPr>
          <w:rFonts w:eastAsia="Times New Roman"/>
        </w:rPr>
        <w:t>čistě formálně odkazuje § 19b na „</w:t>
      </w:r>
      <w:r>
        <w:rPr>
          <w:rFonts w:eastAsia="Times New Roman"/>
          <w:i/>
          <w:iCs/>
        </w:rPr>
        <w:t>stanovenou dobu</w:t>
      </w:r>
      <w:r>
        <w:rPr>
          <w:rFonts w:eastAsia="Times New Roman"/>
        </w:rPr>
        <w:t xml:space="preserve">“, přičemž jde dle mého názoru o odkaz na shora uvedený § 3 odst. 1 písm. d) nařízení </w:t>
      </w:r>
    </w:p>
    <w:p w:rsidR="00206E8B" w:rsidRDefault="00206E8B" w:rsidP="00206E8B">
      <w:pPr>
        <w:numPr>
          <w:ilvl w:val="5"/>
          <w:numId w:val="1"/>
        </w:numPr>
        <w:rPr>
          <w:rFonts w:eastAsia="Times New Roman"/>
        </w:rPr>
      </w:pPr>
      <w:r>
        <w:rPr>
          <w:rFonts w:eastAsia="Times New Roman"/>
        </w:rPr>
        <w:lastRenderedPageBreak/>
        <w:t xml:space="preserve">osvobození by tak formálně mohlo </w:t>
      </w:r>
      <w:proofErr w:type="gramStart"/>
      <w:r>
        <w:rPr>
          <w:rFonts w:eastAsia="Times New Roman"/>
        </w:rPr>
        <w:t>být  možné</w:t>
      </w:r>
      <w:proofErr w:type="gramEnd"/>
      <w:r>
        <w:rPr>
          <w:rFonts w:eastAsia="Times New Roman"/>
        </w:rPr>
        <w:t xml:space="preserve"> až u bezúplatného převodu provedeného po uplynutí „</w:t>
      </w:r>
      <w:r>
        <w:rPr>
          <w:rFonts w:eastAsia="Times New Roman"/>
          <w:i/>
          <w:iCs/>
        </w:rPr>
        <w:t>stanovené</w:t>
      </w:r>
      <w:r>
        <w:rPr>
          <w:rFonts w:eastAsia="Times New Roman"/>
        </w:rPr>
        <w:t>“ doby, bez ohledu na to, zda byla závaznost podmínky dohodou zrušena</w:t>
      </w:r>
    </w:p>
    <w:p w:rsidR="00206E8B" w:rsidRDefault="00206E8B" w:rsidP="00206E8B">
      <w:pPr>
        <w:numPr>
          <w:ilvl w:val="4"/>
          <w:numId w:val="1"/>
        </w:numPr>
        <w:rPr>
          <w:rFonts w:eastAsia="Times New Roman"/>
        </w:rPr>
      </w:pPr>
      <w:r>
        <w:rPr>
          <w:rFonts w:eastAsia="Times New Roman"/>
        </w:rPr>
        <w:t>v principu nevidím v aplikaci osvobození od bezúplatného příjmu z tohoto důvodu problém i v případě, že dojde k převodu dříve, než za 20 let, neboť účel a smysl osvobození je zřejmý, ale doporučil bych pro jistotu BDP, aby aplikaci osvobození pro jistotu na FÚ z uvedených důvodů ověřilo, neboť realizoval-li by se převod v polovině letošního roku, neuplynula by původní lhůta 20 let ani v jednom z případů</w:t>
      </w:r>
    </w:p>
    <w:p w:rsidR="00206E8B" w:rsidRDefault="00206E8B" w:rsidP="00206E8B">
      <w:pPr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vydání bezdůvodného obohacení </w:t>
      </w:r>
    </w:p>
    <w:p w:rsidR="00206E8B" w:rsidRDefault="00206E8B" w:rsidP="00206E8B">
      <w:pPr>
        <w:numPr>
          <w:ilvl w:val="2"/>
          <w:numId w:val="1"/>
        </w:numPr>
        <w:rPr>
          <w:rFonts w:eastAsia="Times New Roman"/>
        </w:rPr>
      </w:pPr>
      <w:r>
        <w:rPr>
          <w:rFonts w:eastAsia="Times New Roman"/>
        </w:rPr>
        <w:t>nepřichází v úvahu, 51% podíl SMZ není bezdůvodným obohacením, byl zapsán na základě určovacího rozsudku soudu</w:t>
      </w:r>
    </w:p>
    <w:p w:rsidR="00206E8B" w:rsidRDefault="00206E8B" w:rsidP="00206E8B">
      <w:pPr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dohoda o narovnání </w:t>
      </w:r>
    </w:p>
    <w:p w:rsidR="00206E8B" w:rsidRDefault="00206E8B" w:rsidP="00206E8B">
      <w:pPr>
        <w:numPr>
          <w:ilvl w:val="2"/>
          <w:numId w:val="1"/>
        </w:numPr>
        <w:rPr>
          <w:rFonts w:eastAsia="Times New Roman"/>
        </w:rPr>
      </w:pPr>
      <w:r>
        <w:rPr>
          <w:rFonts w:eastAsia="Times New Roman"/>
        </w:rPr>
        <w:t>nepřichází v úvahu, mezi stranami není po právní stránce spor o velikost spoluvlastnického podílu</w:t>
      </w:r>
    </w:p>
    <w:p w:rsidR="00206E8B" w:rsidRDefault="00206E8B" w:rsidP="00206E8B">
      <w:pPr>
        <w:numPr>
          <w:ilvl w:val="2"/>
          <w:numId w:val="1"/>
        </w:numPr>
        <w:rPr>
          <w:rFonts w:eastAsia="Times New Roman"/>
        </w:rPr>
      </w:pPr>
      <w:r>
        <w:rPr>
          <w:rFonts w:eastAsia="Times New Roman"/>
        </w:rPr>
        <w:t>velikost spoluvlastnického podílu zapsaná v KN byla zapsána na základě určovacího rozsudku soudu, který soud vydal se souhlasem obou stran</w:t>
      </w:r>
    </w:p>
    <w:p w:rsidR="00206E8B" w:rsidRDefault="00206E8B" w:rsidP="00206E8B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ve výsledku by tedy nejvhodnější formou převodu vlastnického práva bylo zjevně darování části spoluvlastnického podílu</w:t>
      </w:r>
    </w:p>
    <w:p w:rsidR="00206E8B" w:rsidRDefault="00206E8B" w:rsidP="00206E8B">
      <w:pPr>
        <w:pStyle w:val="Odstavecseseznamem"/>
      </w:pPr>
    </w:p>
    <w:p w:rsidR="00206E8B" w:rsidRDefault="00206E8B" w:rsidP="00206E8B">
      <w:r>
        <w:rPr>
          <w:b/>
          <w:bCs/>
        </w:rPr>
        <w:t>možnosti prohlášení vlastníků</w:t>
      </w:r>
    </w:p>
    <w:p w:rsidR="00206E8B" w:rsidRDefault="00206E8B" w:rsidP="00206E8B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dle mého názoru by nebyl po právní stránce problém spojit do jednoho dokumentu darování s následnou přeměnou spoluvlastnictví budovy na spoluvlastnictví jednotek tak, aby ze současného stavu v KN byl zapsán přímo nový stav dle dohody SMZ a BDP </w:t>
      </w:r>
    </w:p>
    <w:p w:rsidR="00206E8B" w:rsidRDefault="00206E8B" w:rsidP="00206E8B">
      <w:pPr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šlo by o analogii darovací smlouvy, kterou obdarovaný zároveň zřizuje věcné břemeno pro dárce (např. doživotního užívání)</w:t>
      </w:r>
    </w:p>
    <w:p w:rsidR="00206E8B" w:rsidRDefault="00206E8B" w:rsidP="00206E8B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pro jistotu jsem tuto možnost konzultoval telefonicky na odboru řízení územních orgánů ČÚZK (autor stanoviska na žádost Mgr. </w:t>
      </w:r>
      <w:proofErr w:type="spellStart"/>
      <w:r>
        <w:rPr>
          <w:rFonts w:eastAsia="Times New Roman"/>
        </w:rPr>
        <w:t>Vojtáškové</w:t>
      </w:r>
      <w:proofErr w:type="spellEnd"/>
      <w:r>
        <w:rPr>
          <w:rFonts w:eastAsia="Times New Roman"/>
        </w:rPr>
        <w:t xml:space="preserve">) </w:t>
      </w:r>
    </w:p>
    <w:p w:rsidR="00206E8B" w:rsidRDefault="00206E8B" w:rsidP="00206E8B">
      <w:pPr>
        <w:numPr>
          <w:ilvl w:val="1"/>
          <w:numId w:val="1"/>
        </w:numPr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úřednice nebyla po telefonu této variantě nakloněná, nezdálo se jí to průchozí</w:t>
      </w:r>
    </w:p>
    <w:p w:rsidR="00206E8B" w:rsidRDefault="00206E8B" w:rsidP="00206E8B">
      <w:pPr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preferovala by oddělení obou kroků, tedy samostatně převod části podílu a poté teprve vymezení jednotek</w:t>
      </w:r>
    </w:p>
    <w:p w:rsidR="00206E8B" w:rsidRDefault="00206E8B" w:rsidP="00206E8B">
      <w:pPr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souhlasila s případným zpracováním písemného stanoviska, pokud bychom jí k této problematice poslali písemný dotaz, lhůta zpracování by byla cca do 30 dnů</w:t>
      </w:r>
    </w:p>
    <w:p w:rsidR="00206E8B" w:rsidRDefault="00206E8B" w:rsidP="00206E8B">
      <w:pPr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pakliže není ani z jedné strany politické zadání na tom, aby darování a rozdělení domu na jednotky proběhlo v jednom kroku v rámci listiny prohlášení vlastníka, bylo by </w:t>
      </w:r>
      <w:proofErr w:type="spellStart"/>
      <w:r>
        <w:rPr>
          <w:rFonts w:eastAsia="Times New Roman"/>
        </w:rPr>
        <w:t>dvoukrokové</w:t>
      </w:r>
      <w:proofErr w:type="spellEnd"/>
      <w:r>
        <w:rPr>
          <w:rFonts w:eastAsia="Times New Roman"/>
        </w:rPr>
        <w:t xml:space="preserve"> řešení evidentně bezpečnější</w:t>
      </w:r>
    </w:p>
    <w:p w:rsidR="00206E8B" w:rsidRDefault="00206E8B" w:rsidP="00206E8B">
      <w:pPr>
        <w:numPr>
          <w:ilvl w:val="0"/>
          <w:numId w:val="1"/>
        </w:numPr>
        <w:rPr>
          <w:rFonts w:eastAsia="Times New Roman"/>
        </w:rPr>
      </w:pPr>
      <w:proofErr w:type="spellStart"/>
      <w:r>
        <w:rPr>
          <w:rFonts w:eastAsia="Times New Roman"/>
        </w:rPr>
        <w:t>dvoukrokové</w:t>
      </w:r>
      <w:proofErr w:type="spellEnd"/>
      <w:r>
        <w:rPr>
          <w:rFonts w:eastAsia="Times New Roman"/>
        </w:rPr>
        <w:t xml:space="preserve"> řešení by bylo dle mého názoru lepší též z toho důvodu, že darování majetku musí SMZ zveřejnit a bylo by jednoduší a srozumitelnější popsat prosté darování, než darování spojené s přeměnou vlastnictví domu na vlastnictví jednotek</w:t>
      </w:r>
    </w:p>
    <w:p w:rsidR="00206E8B" w:rsidRDefault="00206E8B" w:rsidP="00206E8B">
      <w:pPr>
        <w:numPr>
          <w:ilvl w:val="0"/>
          <w:numId w:val="1"/>
        </w:numPr>
        <w:rPr>
          <w:rFonts w:eastAsia="Times New Roman"/>
        </w:rPr>
      </w:pPr>
      <w:proofErr w:type="spellStart"/>
      <w:r>
        <w:rPr>
          <w:rFonts w:eastAsia="Times New Roman"/>
        </w:rPr>
        <w:t>dvoukrokové</w:t>
      </w:r>
      <w:proofErr w:type="spellEnd"/>
      <w:r>
        <w:rPr>
          <w:rFonts w:eastAsia="Times New Roman"/>
        </w:rPr>
        <w:t xml:space="preserve"> řešení by pak znamenalo, že by musel být přepočítán podíl SMZ na budově tak, aby po zápisu darování do KN a po následném rozdělení budovy na jednotky byl v KN zapsán výsledný stav </w:t>
      </w:r>
      <w:proofErr w:type="gramStart"/>
      <w:r>
        <w:rPr>
          <w:rFonts w:eastAsia="Times New Roman"/>
        </w:rPr>
        <w:t>100%</w:t>
      </w:r>
      <w:proofErr w:type="gramEnd"/>
      <w:r>
        <w:rPr>
          <w:rFonts w:eastAsia="Times New Roman"/>
        </w:rPr>
        <w:t xml:space="preserve"> BZÚ SMZ a na jednotce jako souboru bytů spoluvlastnický podíl SMZ 16,76% </w:t>
      </w:r>
    </w:p>
    <w:p w:rsidR="00206E8B" w:rsidRDefault="00206E8B" w:rsidP="00206E8B">
      <w:pPr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nejprve by tedy došlo k darování, které by nastavilo podíl vyšší o vlastnictví SMZ na BZÚ, tedy například </w:t>
      </w:r>
      <w:proofErr w:type="gramStart"/>
      <w:r>
        <w:rPr>
          <w:rFonts w:eastAsia="Times New Roman"/>
        </w:rPr>
        <w:t>18%</w:t>
      </w:r>
      <w:proofErr w:type="gramEnd"/>
      <w:r>
        <w:rPr>
          <w:rFonts w:eastAsia="Times New Roman"/>
        </w:rPr>
        <w:t>, kdy rozdíl 1,24% by představoval BZÚ (jde jen o příklad, přesná hodnota by se musela vypočítat)</w:t>
      </w:r>
    </w:p>
    <w:p w:rsidR="00206E8B" w:rsidRDefault="00206E8B" w:rsidP="00206E8B">
      <w:pPr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v katastru by tak byly zapsány po darování spoluvlastnické podíly např. </w:t>
      </w:r>
      <w:proofErr w:type="gramStart"/>
      <w:r>
        <w:rPr>
          <w:rFonts w:eastAsia="Times New Roman"/>
        </w:rPr>
        <w:t>18%</w:t>
      </w:r>
      <w:proofErr w:type="gramEnd"/>
      <w:r>
        <w:rPr>
          <w:rFonts w:eastAsia="Times New Roman"/>
        </w:rPr>
        <w:t xml:space="preserve"> SMZ, 82% BDP</w:t>
      </w:r>
    </w:p>
    <w:p w:rsidR="00206E8B" w:rsidRDefault="00206E8B" w:rsidP="00206E8B">
      <w:pPr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lastRenderedPageBreak/>
        <w:t xml:space="preserve">poté by byly prohlášením vlastníka zapsány jednotky s výsledným vlastnictvím </w:t>
      </w:r>
      <w:proofErr w:type="gramStart"/>
      <w:r>
        <w:rPr>
          <w:rFonts w:eastAsia="Times New Roman"/>
        </w:rPr>
        <w:t>100%</w:t>
      </w:r>
      <w:proofErr w:type="gramEnd"/>
      <w:r>
        <w:rPr>
          <w:rFonts w:eastAsia="Times New Roman"/>
        </w:rPr>
        <w:t xml:space="preserve"> BZÚ SMZ, 16,76% SMZ a 83,24% BDP na jednotce jako souboru bytů</w:t>
      </w:r>
    </w:p>
    <w:p w:rsidR="00206E8B" w:rsidRDefault="00206E8B" w:rsidP="00206E8B">
      <w:pPr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hodnota majetku, který připadá na SMZ a na BDP by zůstala stejná, jen by se změnila právně struktura majetku a podílů na nich </w:t>
      </w:r>
    </w:p>
    <w:p w:rsidR="00206E8B" w:rsidRDefault="00206E8B" w:rsidP="00206E8B">
      <w:pPr>
        <w:numPr>
          <w:ilvl w:val="2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jde analogicky o situaci, kdy si podíloví spoluvlastníci s podíly </w:t>
      </w:r>
      <w:proofErr w:type="gramStart"/>
      <w:r>
        <w:rPr>
          <w:rFonts w:eastAsia="Times New Roman"/>
        </w:rPr>
        <w:t>50%</w:t>
      </w:r>
      <w:proofErr w:type="gramEnd"/>
      <w:r>
        <w:rPr>
          <w:rFonts w:eastAsia="Times New Roman"/>
        </w:rPr>
        <w:t xml:space="preserve"> na budově vymezí 10 jednotek, ale místo toho, aby měl každý z nich 50% podíl na všech 10 jednotkách, bude mít jeden z nich 100% podíl na 5 jednotkách a druhý 100% na druhých 5 jednotkách</w:t>
      </w:r>
    </w:p>
    <w:p w:rsidR="00206E8B" w:rsidRDefault="00206E8B" w:rsidP="00206E8B"/>
    <w:p w:rsidR="00206E8B" w:rsidRDefault="00206E8B" w:rsidP="00206E8B">
      <w:pPr>
        <w:rPr>
          <w:b/>
          <w:bCs/>
        </w:rPr>
      </w:pPr>
      <w:r>
        <w:rPr>
          <w:b/>
          <w:bCs/>
        </w:rPr>
        <w:t>povaha vypořádání práv při vymezení jednotek</w:t>
      </w:r>
    </w:p>
    <w:p w:rsidR="00206E8B" w:rsidRDefault="00206E8B" w:rsidP="00206E8B">
      <w:pPr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vzhledem k tomu, že BZÚ bude ve výsledku ve 100% vlastnictví SMZ, má rozdělení domu na jednotky částečně též povahu oddělení ze spoluvlastnictví, protože BDP už spoluvlastníkem BZÚ nebude</w:t>
      </w:r>
    </w:p>
    <w:p w:rsidR="00206E8B" w:rsidRDefault="00206E8B" w:rsidP="00206E8B">
      <w:pPr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výsledný dokument rozdělení na jednotky tedy bude mít zřejmě kombinovanou povahu prohlášení vlastníka s částečným oddělením ze spoluvlastnictví</w:t>
      </w:r>
    </w:p>
    <w:p w:rsidR="00206E8B" w:rsidRDefault="00206E8B" w:rsidP="00206E8B">
      <w:pPr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 xml:space="preserve">konzultoval jsem to ještě znovu na odboru řízení územních orgánů ČÚZK, úřednice v tom problém neviděla, ale doporučila ještě pro jistotu projednat výslednou podobu dokumentu na příslušném katastrálním pracovišti </w:t>
      </w:r>
      <w:proofErr w:type="gramStart"/>
      <w:r>
        <w:rPr>
          <w:rFonts w:eastAsia="Times New Roman"/>
        </w:rPr>
        <w:t>–  budu</w:t>
      </w:r>
      <w:proofErr w:type="gramEnd"/>
      <w:r>
        <w:rPr>
          <w:rFonts w:eastAsia="Times New Roman"/>
        </w:rPr>
        <w:t xml:space="preserve"> prověřovat zítra, případně po víkendu </w:t>
      </w:r>
    </w:p>
    <w:p w:rsidR="00206E8B" w:rsidRDefault="00206E8B" w:rsidP="00206E8B">
      <w:pPr>
        <w:rPr>
          <w:b/>
          <w:bCs/>
        </w:rPr>
      </w:pPr>
    </w:p>
    <w:p w:rsidR="00206E8B" w:rsidRDefault="00206E8B" w:rsidP="00206E8B"/>
    <w:p w:rsidR="00206E8B" w:rsidRDefault="00206E8B" w:rsidP="00206E8B">
      <w:r>
        <w:t xml:space="preserve">Na základě shora uvedeného prosím o projednání variant postupu v rámci SMZ a též s BDP, zda by byla </w:t>
      </w:r>
      <w:proofErr w:type="spellStart"/>
      <w:r>
        <w:t>dvoukroková</w:t>
      </w:r>
      <w:proofErr w:type="spellEnd"/>
      <w:r>
        <w:t xml:space="preserve"> varianta pro obě strany přijatelná. </w:t>
      </w:r>
    </w:p>
    <w:p w:rsidR="00206E8B" w:rsidRDefault="00206E8B" w:rsidP="00206E8B"/>
    <w:p w:rsidR="00206E8B" w:rsidRDefault="00206E8B" w:rsidP="00206E8B">
      <w:r>
        <w:t xml:space="preserve">Pokud ano, připravil bych návrh darovací smlouvy, která by obsahovala zároveň odůvodnění darování a jeho rozsahu dle podkladů, které jsem od Vás obdržel, a začali bychom s přípravou prohlášení vlastníka. </w:t>
      </w:r>
    </w:p>
    <w:p w:rsidR="00206E8B" w:rsidRDefault="00206E8B" w:rsidP="00206E8B">
      <w:r>
        <w:t xml:space="preserve">Zároveň by bylo třeba vypočítat příslušný podíl pro účely darování, aby po rozdělení domu na jednotky byl dosažen požadovaný cílový stav. Ten by měl být vypočten s ohledem na poměr velikosti podlahové plochy BZÚ k celkové podlahové ploše všech bytů v domě, což je princip, který bude dle občanského zákoníku rozhodný pro stanovení podílů na společných částech budovy při rozdělení budovy na jednotky.                              </w:t>
      </w:r>
    </w:p>
    <w:p w:rsidR="00206E8B" w:rsidRDefault="00206E8B" w:rsidP="00206E8B"/>
    <w:p w:rsidR="00206E8B" w:rsidRDefault="00206E8B" w:rsidP="00206E8B">
      <w:pPr>
        <w:rPr>
          <w:color w:val="000000"/>
          <w:lang w:eastAsia="cs-CZ"/>
          <w14:ligatures w14:val="none"/>
        </w:rPr>
      </w:pPr>
      <w:r>
        <w:rPr>
          <w:color w:val="000000"/>
          <w:lang w:eastAsia="cs-CZ"/>
          <w14:ligatures w14:val="none"/>
        </w:rPr>
        <w:t>S pozdravem</w:t>
      </w:r>
    </w:p>
    <w:p w:rsidR="00206E8B" w:rsidRDefault="00206E8B" w:rsidP="00206E8B">
      <w:pPr>
        <w:rPr>
          <w:color w:val="000000"/>
          <w:lang w:eastAsia="cs-CZ"/>
          <w14:ligatures w14:val="none"/>
        </w:rPr>
      </w:pPr>
    </w:p>
    <w:p w:rsidR="00206E8B" w:rsidRDefault="00206E8B" w:rsidP="00206E8B">
      <w:pPr>
        <w:rPr>
          <w:color w:val="000000"/>
          <w:lang w:eastAsia="cs-CZ"/>
          <w14:ligatures w14:val="none"/>
        </w:rPr>
      </w:pPr>
      <w:r>
        <w:rPr>
          <w:color w:val="000000"/>
          <w:lang w:eastAsia="cs-CZ"/>
          <w14:ligatures w14:val="none"/>
        </w:rPr>
        <w:t>Jiří Dostál</w:t>
      </w:r>
    </w:p>
    <w:p w:rsidR="00206E8B" w:rsidRDefault="00206E8B" w:rsidP="00206E8B">
      <w:pPr>
        <w:rPr>
          <w:color w:val="000000"/>
          <w:lang w:eastAsia="cs-CZ"/>
          <w14:ligatures w14:val="none"/>
        </w:rPr>
      </w:pPr>
    </w:p>
    <w:p w:rsidR="00047A3B" w:rsidRDefault="00047A3B"/>
    <w:sectPr w:rsidR="00047A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457264"/>
    <w:multiLevelType w:val="hybridMultilevel"/>
    <w:tmpl w:val="9036FCA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AF2C0B"/>
    <w:multiLevelType w:val="hybridMultilevel"/>
    <w:tmpl w:val="BB7E679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2566519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205353706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E8B"/>
    <w:rsid w:val="00047A3B"/>
    <w:rsid w:val="000D3620"/>
    <w:rsid w:val="00206E8B"/>
    <w:rsid w:val="00A7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C285C"/>
  <w15:chartTrackingRefBased/>
  <w15:docId w15:val="{959239ED-130E-482D-B6AA-69A63B14D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06E8B"/>
    <w:pPr>
      <w:spacing w:after="0" w:line="240" w:lineRule="auto"/>
    </w:pPr>
    <w:rPr>
      <w:rFonts w:ascii="Calibri" w:hAnsi="Calibri" w:cs="Calibri"/>
      <w:kern w:val="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06E8B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1041</Words>
  <Characters>6147</Characters>
  <Application>Microsoft Office Word</Application>
  <DocSecurity>0</DocSecurity>
  <Lines>51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Robenek Jiří</dc:creator>
  <cp:keywords/>
  <dc:description/>
  <cp:lastModifiedBy>Robenek Jiří</cp:lastModifiedBy>
  <cp:revision>1</cp:revision>
  <cp:lastPrinted>2023-05-03T07:08:00Z</cp:lastPrinted>
  <dcterms:created xsi:type="dcterms:W3CDTF">2023-05-03T07:07:00Z</dcterms:created>
  <dcterms:modified xsi:type="dcterms:W3CDTF">2023-05-03T07:36:00Z</dcterms:modified>
</cp:coreProperties>
</file>